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04E10" w14:textId="559C8C6C" w:rsidR="00965630" w:rsidRPr="007A2E3A" w:rsidRDefault="00733912" w:rsidP="007A2E3A">
      <w:pPr>
        <w:shd w:val="clear" w:color="auto" w:fill="EEECE1" w:themeFill="background2"/>
        <w:jc w:val="center"/>
        <w:rPr>
          <w:b/>
          <w:color w:val="C0504D" w:themeColor="accent2"/>
          <w:sz w:val="32"/>
          <w:szCs w:val="32"/>
        </w:rPr>
      </w:pPr>
      <w:r w:rsidRPr="007A2E3A">
        <w:rPr>
          <w:b/>
          <w:color w:val="C0504D" w:themeColor="accent2"/>
          <w:sz w:val="32"/>
          <w:szCs w:val="32"/>
        </w:rPr>
        <w:t xml:space="preserve">AVIS </w:t>
      </w:r>
      <w:r w:rsidR="007A2E3A" w:rsidRPr="007A2E3A">
        <w:rPr>
          <w:b/>
          <w:color w:val="C0504D" w:themeColor="accent2"/>
          <w:sz w:val="32"/>
          <w:szCs w:val="32"/>
        </w:rPr>
        <w:t>à voter</w:t>
      </w:r>
      <w:r w:rsidRPr="007A2E3A">
        <w:rPr>
          <w:b/>
          <w:color w:val="C0504D" w:themeColor="accent2"/>
          <w:sz w:val="32"/>
          <w:szCs w:val="32"/>
        </w:rPr>
        <w:t xml:space="preserve"> au CHSCT de l’ENS LYON, </w:t>
      </w:r>
      <w:r w:rsidR="00487AC4">
        <w:rPr>
          <w:b/>
          <w:color w:val="C0504D" w:themeColor="accent2"/>
          <w:sz w:val="32"/>
          <w:szCs w:val="32"/>
        </w:rPr>
        <w:t>4 octobre 2019</w:t>
      </w:r>
    </w:p>
    <w:p w14:paraId="36DF706A" w14:textId="77777777" w:rsidR="00733912" w:rsidRPr="00B00CE0" w:rsidRDefault="00733912" w:rsidP="00EE7032">
      <w:pPr>
        <w:jc w:val="both"/>
      </w:pPr>
    </w:p>
    <w:p w14:paraId="35D9EB09" w14:textId="0B108616" w:rsidR="0041380C" w:rsidRDefault="0041380C" w:rsidP="007A2E3A">
      <w:pPr>
        <w:jc w:val="center"/>
        <w:rPr>
          <w:rFonts w:ascii="Calibri" w:hAnsi="Calibri"/>
          <w:b/>
        </w:rPr>
      </w:pPr>
      <w:r w:rsidRPr="007A2E3A">
        <w:rPr>
          <w:rFonts w:ascii="Calibri" w:hAnsi="Calibri"/>
          <w:b/>
        </w:rPr>
        <w:t xml:space="preserve">Préconisations pour l’action et l’engagement de </w:t>
      </w:r>
      <w:proofErr w:type="spellStart"/>
      <w:r w:rsidRPr="007A2E3A">
        <w:rPr>
          <w:rFonts w:ascii="Calibri" w:hAnsi="Calibri"/>
          <w:b/>
        </w:rPr>
        <w:t>l’Ens</w:t>
      </w:r>
      <w:proofErr w:type="spellEnd"/>
      <w:r w:rsidRPr="007A2E3A">
        <w:rPr>
          <w:rFonts w:ascii="Calibri" w:hAnsi="Calibri"/>
          <w:b/>
        </w:rPr>
        <w:t xml:space="preserve"> de Lyon dans la prévention et le traitement des violences sexistes et sexuelles :</w:t>
      </w:r>
    </w:p>
    <w:p w14:paraId="21F3B2CA" w14:textId="77777777" w:rsidR="00487AC4" w:rsidRDefault="00487AC4" w:rsidP="007A2E3A">
      <w:pPr>
        <w:jc w:val="center"/>
        <w:rPr>
          <w:rFonts w:ascii="Calibri" w:hAnsi="Calibri"/>
          <w:b/>
        </w:rPr>
      </w:pPr>
    </w:p>
    <w:p w14:paraId="3B43A4A1" w14:textId="77777777" w:rsidR="00487AC4" w:rsidRPr="00D1252A" w:rsidRDefault="00487AC4" w:rsidP="00487AC4">
      <w:pPr>
        <w:shd w:val="clear" w:color="auto" w:fill="EEECE1" w:themeFill="background2"/>
        <w:rPr>
          <w:b/>
          <w:color w:val="C0504D" w:themeColor="accent2"/>
        </w:rPr>
      </w:pPr>
      <w:r w:rsidRPr="00D1252A">
        <w:rPr>
          <w:b/>
          <w:color w:val="C0504D" w:themeColor="accent2"/>
        </w:rPr>
        <w:t xml:space="preserve">Nous, CHSCT de </w:t>
      </w:r>
      <w:proofErr w:type="spellStart"/>
      <w:r w:rsidRPr="00D1252A">
        <w:rPr>
          <w:b/>
          <w:color w:val="C0504D" w:themeColor="accent2"/>
        </w:rPr>
        <w:t>l’Ens</w:t>
      </w:r>
      <w:proofErr w:type="spellEnd"/>
      <w:r w:rsidRPr="00D1252A">
        <w:rPr>
          <w:b/>
          <w:color w:val="C0504D" w:themeColor="accent2"/>
        </w:rPr>
        <w:t xml:space="preserve"> de Lyon demandons de mettre en place sans délai des dispositifs spécifiques de prévention et traitement du harcèlement sexuel :</w:t>
      </w:r>
    </w:p>
    <w:p w14:paraId="2D0F887C" w14:textId="77777777" w:rsidR="00487AC4" w:rsidRPr="00581A43" w:rsidRDefault="00487AC4" w:rsidP="00487AC4">
      <w:pPr>
        <w:pStyle w:val="NormalWeb"/>
        <w:numPr>
          <w:ilvl w:val="0"/>
          <w:numId w:val="17"/>
        </w:numPr>
        <w:jc w:val="both"/>
        <w:rPr>
          <w:rFonts w:asciiTheme="minorHAnsi" w:hAnsiTheme="minorHAnsi" w:cs="Times"/>
          <w:sz w:val="18"/>
          <w:szCs w:val="18"/>
        </w:rPr>
      </w:pPr>
      <w:r w:rsidRPr="00581A43">
        <w:rPr>
          <w:rFonts w:asciiTheme="majorHAnsi" w:hAnsiTheme="majorHAnsi"/>
          <w:b/>
          <w:sz w:val="22"/>
          <w:szCs w:val="22"/>
        </w:rPr>
        <w:t>Un</w:t>
      </w:r>
      <w:r w:rsidRPr="00581A43">
        <w:rPr>
          <w:rFonts w:asciiTheme="majorHAnsi" w:hAnsiTheme="majorHAnsi" w:cs="Times"/>
          <w:b/>
          <w:sz w:val="22"/>
          <w:szCs w:val="22"/>
        </w:rPr>
        <w:t xml:space="preserve"> dispositif d’information, de communication et de sensibilisation</w:t>
      </w:r>
      <w:r w:rsidRPr="00581A43">
        <w:rPr>
          <w:rFonts w:asciiTheme="minorHAnsi" w:hAnsiTheme="minorHAnsi" w:cs="Times"/>
        </w:rPr>
        <w:t xml:space="preserve"> </w:t>
      </w:r>
      <w:r w:rsidRPr="00D1252A">
        <w:rPr>
          <w:rFonts w:asciiTheme="minorHAnsi" w:hAnsiTheme="minorHAnsi" w:cs="Times"/>
          <w:sz w:val="20"/>
          <w:szCs w:val="20"/>
        </w:rPr>
        <w:t>auprès de tous les agents, sur la prévention et le traitement des situations de sexismes et de violences faites aux femmes</w:t>
      </w:r>
      <w:r w:rsidRPr="00581A43">
        <w:rPr>
          <w:rFonts w:asciiTheme="minorHAnsi" w:hAnsiTheme="minorHAnsi" w:cs="Times"/>
          <w:sz w:val="22"/>
          <w:szCs w:val="22"/>
        </w:rPr>
        <w:t> </w:t>
      </w:r>
      <w:r w:rsidRPr="00581A43">
        <w:rPr>
          <w:rFonts w:asciiTheme="minorHAnsi" w:hAnsiTheme="minorHAnsi" w:cs="Times"/>
          <w:sz w:val="18"/>
          <w:szCs w:val="18"/>
        </w:rPr>
        <w:t>(</w:t>
      </w:r>
      <w:hyperlink r:id="rId8" w:history="1">
        <w:r w:rsidRPr="00581A43">
          <w:rPr>
            <w:rStyle w:val="Lienhypertexte"/>
            <w:rFonts w:asciiTheme="minorHAnsi" w:hAnsiTheme="minorHAnsi" w:cs="Times"/>
            <w:sz w:val="18"/>
            <w:szCs w:val="18"/>
          </w:rPr>
          <w:t>http://cache.media.enseignementsup-recherche.gouv.fr/file/Violences_sexistes_et_sexuelles/86/9/GT_mettre_en_place_un_dispositif_1036869.pdf</w:t>
        </w:r>
      </w:hyperlink>
      <w:r w:rsidRPr="00581A43">
        <w:rPr>
          <w:rFonts w:asciiTheme="minorHAnsi" w:hAnsiTheme="minorHAnsi" w:cs="Times"/>
          <w:sz w:val="18"/>
          <w:szCs w:val="18"/>
        </w:rPr>
        <w:t>)</w:t>
      </w:r>
    </w:p>
    <w:p w14:paraId="47F3C846" w14:textId="79D1F649" w:rsidR="00487AC4" w:rsidRDefault="00487AC4" w:rsidP="00487AC4">
      <w:pPr>
        <w:pStyle w:val="NormalWeb"/>
        <w:numPr>
          <w:ilvl w:val="0"/>
          <w:numId w:val="17"/>
        </w:numPr>
        <w:jc w:val="both"/>
        <w:rPr>
          <w:rFonts w:asciiTheme="minorHAnsi" w:hAnsiTheme="minorHAnsi"/>
          <w:sz w:val="22"/>
          <w:szCs w:val="22"/>
        </w:rPr>
      </w:pPr>
      <w:r w:rsidRPr="00581A43">
        <w:rPr>
          <w:rFonts w:asciiTheme="majorHAnsi" w:hAnsiTheme="majorHAnsi" w:cs="Times"/>
          <w:b/>
          <w:sz w:val="22"/>
          <w:szCs w:val="22"/>
        </w:rPr>
        <w:t>Un</w:t>
      </w:r>
      <w:r w:rsidRPr="00581A43">
        <w:rPr>
          <w:rFonts w:asciiTheme="majorHAnsi" w:hAnsiTheme="majorHAnsi"/>
          <w:b/>
          <w:sz w:val="22"/>
          <w:szCs w:val="22"/>
        </w:rPr>
        <w:t xml:space="preserve"> espace d’accueil et d’écoute distinct et indépendant de la direction</w:t>
      </w:r>
      <w:r w:rsidRPr="00581A43">
        <w:rPr>
          <w:rFonts w:asciiTheme="minorHAnsi" w:hAnsiTheme="minorHAnsi"/>
        </w:rPr>
        <w:t xml:space="preserve">, </w:t>
      </w:r>
      <w:r w:rsidRPr="00581A43">
        <w:rPr>
          <w:rFonts w:asciiTheme="minorHAnsi" w:hAnsiTheme="minorHAnsi"/>
          <w:sz w:val="22"/>
          <w:szCs w:val="22"/>
        </w:rPr>
        <w:t>permettant à toutes les victimes de bénéficier d’un accompagnement et soutien </w:t>
      </w:r>
      <w:r>
        <w:rPr>
          <w:rFonts w:asciiTheme="minorHAnsi" w:hAnsiTheme="minorHAnsi"/>
          <w:sz w:val="22"/>
          <w:szCs w:val="22"/>
        </w:rPr>
        <w:t xml:space="preserve">et qui soit cartographié sur le site du ministère : </w:t>
      </w:r>
      <w:r w:rsidRPr="00ED22B0">
        <w:rPr>
          <w:rFonts w:cs="Times"/>
          <w:sz w:val="18"/>
          <w:szCs w:val="18"/>
        </w:rPr>
        <w:t>http://www.enseignementsup-recherche.gouv.fr/pid38153/egalite-et-lutte-contre-les-discriminations.html</w:t>
      </w:r>
      <w:r>
        <w:rPr>
          <w:rFonts w:asciiTheme="minorHAnsi" w:hAnsiTheme="minorHAnsi"/>
          <w:sz w:val="22"/>
          <w:szCs w:val="22"/>
        </w:rPr>
        <w:t xml:space="preserve"> </w:t>
      </w:r>
    </w:p>
    <w:p w14:paraId="1727F794" w14:textId="77777777" w:rsidR="00487AC4" w:rsidRPr="00D1252A" w:rsidRDefault="00487AC4" w:rsidP="00487AC4">
      <w:pPr>
        <w:pStyle w:val="Paragraphedeliste"/>
        <w:numPr>
          <w:ilvl w:val="0"/>
          <w:numId w:val="17"/>
        </w:numPr>
        <w:jc w:val="both"/>
        <w:rPr>
          <w:rFonts w:cs="Times New Roman"/>
          <w:sz w:val="20"/>
          <w:szCs w:val="20"/>
        </w:rPr>
      </w:pPr>
      <w:r w:rsidRPr="00581A43">
        <w:rPr>
          <w:rFonts w:asciiTheme="majorHAnsi" w:hAnsiTheme="majorHAnsi" w:cs="Times New Roman"/>
          <w:b/>
          <w:sz w:val="22"/>
          <w:szCs w:val="22"/>
        </w:rPr>
        <w:t xml:space="preserve">Le déploiement d’un plan ambitieux </w:t>
      </w:r>
      <w:r w:rsidRPr="00F74EE4">
        <w:rPr>
          <w:rFonts w:asciiTheme="majorHAnsi" w:hAnsiTheme="majorHAnsi" w:cs="Times New Roman"/>
          <w:b/>
          <w:sz w:val="22"/>
          <w:szCs w:val="22"/>
        </w:rPr>
        <w:t>de formations</w:t>
      </w:r>
      <w:r w:rsidRPr="00581A43">
        <w:rPr>
          <w:rFonts w:asciiTheme="majorHAnsi" w:hAnsiTheme="majorHAnsi" w:cs="Times New Roman"/>
          <w:b/>
          <w:sz w:val="22"/>
          <w:szCs w:val="22"/>
        </w:rPr>
        <w:t xml:space="preserve"> </w:t>
      </w:r>
      <w:r w:rsidRPr="00F74EE4">
        <w:rPr>
          <w:rFonts w:asciiTheme="majorHAnsi" w:hAnsiTheme="majorHAnsi" w:cs="Times New Roman"/>
          <w:b/>
          <w:sz w:val="22"/>
          <w:szCs w:val="22"/>
        </w:rPr>
        <w:t>spécifiques</w:t>
      </w:r>
      <w:r w:rsidRPr="00581A43">
        <w:rPr>
          <w:rFonts w:ascii="Times New Roman" w:hAnsi="Times New Roman" w:cs="Times New Roman"/>
          <w:sz w:val="20"/>
          <w:szCs w:val="20"/>
        </w:rPr>
        <w:t xml:space="preserve"> </w:t>
      </w:r>
      <w:r w:rsidRPr="00D1252A">
        <w:rPr>
          <w:rFonts w:cs="Times New Roman"/>
          <w:sz w:val="20"/>
          <w:szCs w:val="20"/>
        </w:rPr>
        <w:t>pour les représentants des personnels (CHSCT et autres instances), pour les responsables en situation d’encadrement, les référents égalité, les représentants étudiants, les assistants de prévention, les médecins et personnels médicaux, les assistantes sociales, et plus largement un plan pour l’ensemble des personnels : plusieurs guides et réseaux de formation existent et sont à disposition des établissements ;</w:t>
      </w:r>
    </w:p>
    <w:p w14:paraId="73519964" w14:textId="5783CC16" w:rsidR="00487AC4" w:rsidRPr="00D1252A" w:rsidRDefault="00487AC4" w:rsidP="00487AC4">
      <w:pPr>
        <w:pStyle w:val="NormalWeb"/>
        <w:numPr>
          <w:ilvl w:val="0"/>
          <w:numId w:val="17"/>
        </w:numPr>
        <w:jc w:val="both"/>
        <w:rPr>
          <w:rFonts w:asciiTheme="minorHAnsi" w:hAnsiTheme="minorHAnsi"/>
          <w:sz w:val="20"/>
          <w:szCs w:val="20"/>
        </w:rPr>
      </w:pPr>
      <w:r>
        <w:rPr>
          <w:rFonts w:asciiTheme="majorHAnsi" w:hAnsiTheme="majorHAnsi"/>
          <w:b/>
          <w:bCs/>
          <w:sz w:val="22"/>
          <w:szCs w:val="22"/>
        </w:rPr>
        <w:t>L’inscription de</w:t>
      </w:r>
      <w:r w:rsidRPr="00581A43">
        <w:rPr>
          <w:rFonts w:asciiTheme="majorHAnsi" w:hAnsiTheme="majorHAnsi"/>
          <w:b/>
          <w:bCs/>
          <w:sz w:val="22"/>
          <w:szCs w:val="22"/>
        </w:rPr>
        <w:t xml:space="preserve"> la prévention du harcèlement sexuel dans les priorités du plan d'actions </w:t>
      </w:r>
      <w:r w:rsidRPr="00D1252A">
        <w:rPr>
          <w:bCs/>
          <w:sz w:val="22"/>
          <w:szCs w:val="22"/>
        </w:rPr>
        <w:t xml:space="preserve">de </w:t>
      </w:r>
      <w:r w:rsidRPr="00D1252A">
        <w:rPr>
          <w:rFonts w:asciiTheme="minorHAnsi" w:hAnsiTheme="minorHAnsi"/>
          <w:bCs/>
          <w:sz w:val="20"/>
          <w:szCs w:val="20"/>
        </w:rPr>
        <w:t xml:space="preserve">l'établissement en faveur de l'égalité des sexes et de la lutte contre les </w:t>
      </w:r>
      <w:r>
        <w:rPr>
          <w:rFonts w:asciiTheme="minorHAnsi" w:hAnsiTheme="minorHAnsi"/>
          <w:bCs/>
          <w:sz w:val="20"/>
          <w:szCs w:val="20"/>
        </w:rPr>
        <w:t xml:space="preserve">discriminations sous la </w:t>
      </w:r>
      <w:r w:rsidRPr="00D1252A">
        <w:rPr>
          <w:rFonts w:asciiTheme="minorHAnsi" w:hAnsiTheme="minorHAnsi"/>
          <w:bCs/>
          <w:sz w:val="20"/>
          <w:szCs w:val="20"/>
        </w:rPr>
        <w:t>responsabilité de la personne</w:t>
      </w:r>
      <w:r>
        <w:rPr>
          <w:rFonts w:asciiTheme="minorHAnsi" w:hAnsiTheme="minorHAnsi"/>
          <w:bCs/>
          <w:sz w:val="20"/>
          <w:szCs w:val="20"/>
        </w:rPr>
        <w:t xml:space="preserve"> </w:t>
      </w:r>
      <w:proofErr w:type="spellStart"/>
      <w:r>
        <w:rPr>
          <w:rFonts w:asciiTheme="minorHAnsi" w:hAnsiTheme="minorHAnsi"/>
          <w:bCs/>
          <w:sz w:val="20"/>
          <w:szCs w:val="20"/>
        </w:rPr>
        <w:t>référente</w:t>
      </w:r>
      <w:proofErr w:type="spellEnd"/>
      <w:r>
        <w:rPr>
          <w:rFonts w:asciiTheme="minorHAnsi" w:hAnsiTheme="minorHAnsi"/>
          <w:bCs/>
          <w:sz w:val="20"/>
          <w:szCs w:val="20"/>
        </w:rPr>
        <w:t xml:space="preserve"> chargée de l'égalité</w:t>
      </w:r>
      <w:r w:rsidRPr="00D1252A">
        <w:rPr>
          <w:rFonts w:asciiTheme="minorHAnsi" w:hAnsiTheme="minorHAnsi"/>
          <w:bCs/>
          <w:sz w:val="20"/>
          <w:szCs w:val="20"/>
        </w:rPr>
        <w:t> ;</w:t>
      </w:r>
    </w:p>
    <w:p w14:paraId="1C768D1D" w14:textId="77777777" w:rsidR="00487AC4" w:rsidRPr="00581A43" w:rsidRDefault="00487AC4" w:rsidP="00487AC4">
      <w:pPr>
        <w:pStyle w:val="Paragraphedeliste"/>
        <w:numPr>
          <w:ilvl w:val="0"/>
          <w:numId w:val="17"/>
        </w:numPr>
        <w:jc w:val="both"/>
        <w:rPr>
          <w:rFonts w:ascii="Times New Roman" w:hAnsi="Times New Roman" w:cs="Times New Roman"/>
        </w:rPr>
      </w:pPr>
      <w:r w:rsidRPr="00581A43">
        <w:rPr>
          <w:rFonts w:asciiTheme="majorHAnsi" w:hAnsiTheme="majorHAnsi" w:cs="Times New Roman"/>
          <w:b/>
          <w:sz w:val="22"/>
          <w:szCs w:val="22"/>
        </w:rPr>
        <w:t>L’application de sanctions pour les auteurs de violences sexuelles et sexistes</w:t>
      </w:r>
      <w:r>
        <w:rPr>
          <w:rFonts w:ascii="Times New Roman" w:hAnsi="Times New Roman" w:cs="Times New Roman"/>
        </w:rPr>
        <w:t> </w:t>
      </w:r>
      <w:r w:rsidRPr="00581A43">
        <w:rPr>
          <w:rFonts w:asciiTheme="majorHAnsi" w:hAnsiTheme="majorHAnsi" w:cs="Times New Roman"/>
          <w:sz w:val="20"/>
          <w:szCs w:val="20"/>
        </w:rPr>
        <w:t>: les employeurs se doivent d’être exemplaires dans la sanction des violences sexuelles et sexistes.</w:t>
      </w:r>
      <w:r w:rsidRPr="00581A43">
        <w:rPr>
          <w:rFonts w:ascii="Times New Roman" w:hAnsi="Times New Roman" w:cs="Times New Roman"/>
        </w:rPr>
        <w:t xml:space="preserve"> </w:t>
      </w:r>
    </w:p>
    <w:p w14:paraId="0B1047B6" w14:textId="77777777" w:rsidR="00487AC4" w:rsidRDefault="00487AC4" w:rsidP="00487AC4">
      <w:pPr>
        <w:jc w:val="both"/>
        <w:rPr>
          <w:b/>
          <w:u w:val="single"/>
        </w:rPr>
      </w:pPr>
    </w:p>
    <w:p w14:paraId="0A9BD11C" w14:textId="77777777" w:rsidR="00487AC4" w:rsidRDefault="00487AC4" w:rsidP="00487AC4">
      <w:pPr>
        <w:jc w:val="both"/>
        <w:rPr>
          <w:b/>
          <w:color w:val="C0504D" w:themeColor="accent2"/>
        </w:rPr>
      </w:pPr>
      <w:r>
        <w:rPr>
          <w:b/>
          <w:color w:val="C0504D" w:themeColor="accent2"/>
        </w:rPr>
        <w:t>Nous rappelons</w:t>
      </w:r>
      <w:r w:rsidRPr="0098739C">
        <w:rPr>
          <w:b/>
          <w:color w:val="C0504D" w:themeColor="accent2"/>
        </w:rPr>
        <w:t xml:space="preserve"> </w:t>
      </w:r>
      <w:r>
        <w:rPr>
          <w:b/>
          <w:color w:val="C0504D" w:themeColor="accent2"/>
        </w:rPr>
        <w:t>que le</w:t>
      </w:r>
      <w:r w:rsidRPr="0098739C">
        <w:rPr>
          <w:b/>
          <w:color w:val="C0504D" w:themeColor="accent2"/>
        </w:rPr>
        <w:t xml:space="preserve"> CHSCT doit être tenu informé des cas de violence identifiés et des suites qui y sont données, dans les services auprès desquels i</w:t>
      </w:r>
      <w:r>
        <w:rPr>
          <w:b/>
          <w:color w:val="C0504D" w:themeColor="accent2"/>
        </w:rPr>
        <w:t>ls sont placés :</w:t>
      </w:r>
    </w:p>
    <w:p w14:paraId="16B1D74C" w14:textId="77777777" w:rsidR="00487AC4" w:rsidRPr="0098739C" w:rsidRDefault="00487AC4" w:rsidP="00487AC4">
      <w:pPr>
        <w:jc w:val="both"/>
        <w:rPr>
          <w:b/>
          <w:color w:val="C0504D" w:themeColor="accent2"/>
        </w:rPr>
      </w:pPr>
    </w:p>
    <w:p w14:paraId="3F9D33F5" w14:textId="77777777" w:rsidR="00487AC4" w:rsidRPr="00F74EE4" w:rsidRDefault="00487AC4" w:rsidP="00487AC4">
      <w:pPr>
        <w:pStyle w:val="NormalWeb"/>
        <w:numPr>
          <w:ilvl w:val="0"/>
          <w:numId w:val="15"/>
        </w:numPr>
        <w:jc w:val="both"/>
        <w:rPr>
          <w:rFonts w:asciiTheme="majorHAnsi" w:hAnsiTheme="majorHAnsi"/>
          <w:bCs/>
          <w:sz w:val="22"/>
          <w:szCs w:val="22"/>
        </w:rPr>
      </w:pPr>
      <w:r w:rsidRPr="00F74EE4">
        <w:rPr>
          <w:rFonts w:asciiTheme="majorHAnsi" w:hAnsiTheme="majorHAnsi"/>
          <w:bCs/>
          <w:sz w:val="22"/>
          <w:szCs w:val="22"/>
        </w:rPr>
        <w:t xml:space="preserve">Les comités d’hygiène, de sécurité et des conditions de travail (CHSCT) jouent un rôle dans la protection de la santé physique et mentale des agents, notamment en participant à l’analyse des situations et des relations sociales au travail et en veillant à la légalité et à la pertinence des décisions prises par l’administration en matière de sécurité au travail. Ils comprennent des représentants désignés par les organisations syndicales les plus représentatives proportionnellement au nombre de voix obtenues aux élections aux comités techniques. Ils comprennent également un président qui est l’autorité auprès de laquelle le CHSCT est placé et un responsable ayant autorité en matière de gestion des ressources humaines. </w:t>
      </w:r>
    </w:p>
    <w:p w14:paraId="0CDF246F" w14:textId="77777777" w:rsidR="00487AC4" w:rsidRDefault="00487AC4" w:rsidP="00487AC4">
      <w:pPr>
        <w:pStyle w:val="NormalWeb"/>
        <w:numPr>
          <w:ilvl w:val="0"/>
          <w:numId w:val="15"/>
        </w:numPr>
        <w:jc w:val="both"/>
        <w:rPr>
          <w:rFonts w:asciiTheme="majorHAnsi" w:hAnsiTheme="majorHAnsi"/>
          <w:bCs/>
          <w:sz w:val="22"/>
          <w:szCs w:val="22"/>
        </w:rPr>
      </w:pPr>
      <w:r w:rsidRPr="00F74EE4">
        <w:rPr>
          <w:rFonts w:asciiTheme="majorHAnsi" w:hAnsiTheme="majorHAnsi"/>
          <w:bCs/>
          <w:sz w:val="22"/>
          <w:szCs w:val="22"/>
        </w:rPr>
        <w:t xml:space="preserve">Un membre du CHSCT qui constate un danger grave et imminent, notamment par l’intermédiaire d’un fonctionnaire ou d’un agent qui fait usage du droit de retrait, en avise immédiatement l’autorité administrative ou son représentant. </w:t>
      </w:r>
    </w:p>
    <w:p w14:paraId="67857569" w14:textId="77777777" w:rsidR="00487AC4" w:rsidRDefault="00487AC4" w:rsidP="00487AC4">
      <w:pPr>
        <w:pStyle w:val="NormalWeb"/>
        <w:numPr>
          <w:ilvl w:val="0"/>
          <w:numId w:val="15"/>
        </w:numPr>
        <w:jc w:val="both"/>
        <w:rPr>
          <w:rFonts w:asciiTheme="majorHAnsi" w:hAnsiTheme="majorHAnsi"/>
          <w:bCs/>
          <w:sz w:val="22"/>
          <w:szCs w:val="22"/>
        </w:rPr>
      </w:pPr>
      <w:r w:rsidRPr="00F74EE4">
        <w:rPr>
          <w:rFonts w:asciiTheme="majorHAnsi" w:hAnsiTheme="majorHAnsi"/>
          <w:bCs/>
          <w:sz w:val="22"/>
          <w:szCs w:val="22"/>
        </w:rPr>
        <w:t xml:space="preserve">Les CHSCT contribuent également à la promotion de la prévention des risques professionnels et suscitent toute initiative qu’ils estiment utile dans cette perspective. Ils peuvent proposer notamment des actions de prévention du harcèlement moral et du harcèlement sexuel définis aux articles 6 ter et 6 </w:t>
      </w:r>
      <w:proofErr w:type="spellStart"/>
      <w:r w:rsidRPr="00F74EE4">
        <w:rPr>
          <w:rFonts w:asciiTheme="majorHAnsi" w:hAnsiTheme="majorHAnsi"/>
          <w:bCs/>
          <w:sz w:val="22"/>
          <w:szCs w:val="22"/>
        </w:rPr>
        <w:t>quinquiès</w:t>
      </w:r>
      <w:proofErr w:type="spellEnd"/>
      <w:r w:rsidRPr="00F74EE4">
        <w:rPr>
          <w:rFonts w:asciiTheme="majorHAnsi" w:hAnsiTheme="majorHAnsi"/>
          <w:bCs/>
          <w:sz w:val="22"/>
          <w:szCs w:val="22"/>
        </w:rPr>
        <w:t xml:space="preserve"> de la loi n°83-634 du 13 juillet 1983 portant droits et obligations des fonctionnaires. </w:t>
      </w:r>
    </w:p>
    <w:p w14:paraId="05F63B1A" w14:textId="77777777" w:rsidR="00487AC4" w:rsidRPr="00F74EE4" w:rsidRDefault="00487AC4" w:rsidP="00487AC4">
      <w:pPr>
        <w:pStyle w:val="NormalWeb"/>
        <w:numPr>
          <w:ilvl w:val="0"/>
          <w:numId w:val="15"/>
        </w:numPr>
        <w:jc w:val="both"/>
        <w:rPr>
          <w:rFonts w:asciiTheme="majorHAnsi" w:hAnsiTheme="majorHAnsi"/>
          <w:bCs/>
          <w:sz w:val="22"/>
          <w:szCs w:val="22"/>
        </w:rPr>
      </w:pPr>
      <w:r w:rsidRPr="00F74EE4">
        <w:rPr>
          <w:rFonts w:asciiTheme="majorHAnsi" w:hAnsiTheme="majorHAnsi"/>
          <w:bCs/>
          <w:sz w:val="22"/>
          <w:szCs w:val="22"/>
        </w:rPr>
        <w:t xml:space="preserve">Par ailleurs, le CHSCT coopère aux actions de prévention du harcèlement mises en place à destination du personnel. Lorsque le CHSCT émet des propositions, notamment en matière de harcèlement moral et sexuel, la présidente ou le président informe par écrit des suites </w:t>
      </w:r>
      <w:r w:rsidRPr="00F74EE4">
        <w:rPr>
          <w:rFonts w:asciiTheme="majorHAnsi" w:hAnsiTheme="majorHAnsi"/>
          <w:bCs/>
          <w:sz w:val="22"/>
          <w:szCs w:val="22"/>
        </w:rPr>
        <w:lastRenderedPageBreak/>
        <w:t xml:space="preserve">réservé à ces propositions. Si une suite favorable n’a pas été réservée aux propositions, les motifs en seront donnés dans l’information écrite au CHSCT. </w:t>
      </w:r>
    </w:p>
    <w:p w14:paraId="524614E2" w14:textId="77777777" w:rsidR="00487AC4" w:rsidRDefault="00487AC4" w:rsidP="00487AC4">
      <w:pPr>
        <w:pStyle w:val="NormalWeb"/>
        <w:numPr>
          <w:ilvl w:val="0"/>
          <w:numId w:val="15"/>
        </w:numPr>
        <w:jc w:val="both"/>
        <w:rPr>
          <w:rFonts w:asciiTheme="majorHAnsi" w:hAnsiTheme="majorHAnsi"/>
          <w:bCs/>
          <w:sz w:val="22"/>
          <w:szCs w:val="22"/>
        </w:rPr>
      </w:pPr>
      <w:r w:rsidRPr="00F74EE4">
        <w:rPr>
          <w:rFonts w:asciiTheme="majorHAnsi" w:hAnsiTheme="majorHAnsi"/>
          <w:bCs/>
          <w:sz w:val="22"/>
          <w:szCs w:val="22"/>
        </w:rPr>
        <w:t xml:space="preserve">Le CHSCT analyse les risques professionnels et les conditions de travail et effectue des visites et des enquêtes. Il joue un rôle essentiel dans l’élaboration du programme de prévention annuelle des risques professionnels établi à partir des analyses qu’il a réalisées. Il est habilité à prévenir et prendre en charge les situations de violence. </w:t>
      </w:r>
    </w:p>
    <w:p w14:paraId="659C0408" w14:textId="38BEEEFF" w:rsidR="00487AC4" w:rsidRDefault="00487AC4" w:rsidP="00487AC4">
      <w:pPr>
        <w:pStyle w:val="NormalWeb"/>
        <w:numPr>
          <w:ilvl w:val="0"/>
          <w:numId w:val="15"/>
        </w:numPr>
        <w:jc w:val="both"/>
        <w:rPr>
          <w:sz w:val="16"/>
          <w:szCs w:val="16"/>
        </w:rPr>
      </w:pPr>
      <w:r w:rsidRPr="00F74EE4">
        <w:rPr>
          <w:rFonts w:asciiTheme="majorHAnsi" w:hAnsiTheme="majorHAnsi"/>
          <w:bCs/>
          <w:sz w:val="22"/>
          <w:szCs w:val="22"/>
        </w:rPr>
        <w:t xml:space="preserve">Le CHSCT peut également demander à l'autorité administrative de faire appel à un expert agréé en application de l'article R. 236-40 du code du travail en cas de risque grave, révélé ou non par un accident de service, ou de maladie à caractère professionnel. Les frais d'expertise sont supportés par l'administration ou l'établissement dont relève le comité d'hygiène et de sécurité. Le chef de service ou d'établissement fournit à l'expert les informations nécessaires à sa mission. L’expert est enfin soumis à une obligation de discrétion. La décision de l'administration refusant la désignation d'un expert doit être substantiellement motivée, et communiquée au CHSCT. </w:t>
      </w:r>
    </w:p>
    <w:p w14:paraId="4DB6C506" w14:textId="11D5C6A9" w:rsidR="00E6291D" w:rsidRPr="006B56CF" w:rsidRDefault="00E6291D" w:rsidP="006B56CF">
      <w:pPr>
        <w:pStyle w:val="NormalWeb"/>
        <w:spacing w:before="0" w:beforeAutospacing="0" w:after="0" w:afterAutospacing="0"/>
        <w:rPr>
          <w:sz w:val="16"/>
          <w:szCs w:val="16"/>
        </w:rPr>
      </w:pPr>
      <w:bookmarkStart w:id="0" w:name="_GoBack"/>
      <w:bookmarkEnd w:id="0"/>
    </w:p>
    <w:sectPr w:rsidR="00E6291D" w:rsidRPr="006B56CF" w:rsidSect="00E15252">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C01BB" w14:textId="77777777" w:rsidR="005A1639" w:rsidRDefault="005A1639" w:rsidP="007C5F63">
      <w:r>
        <w:separator/>
      </w:r>
    </w:p>
  </w:endnote>
  <w:endnote w:type="continuationSeparator" w:id="0">
    <w:p w14:paraId="02C867B9" w14:textId="77777777" w:rsidR="005A1639" w:rsidRDefault="005A1639" w:rsidP="007C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794624"/>
      <w:docPartObj>
        <w:docPartGallery w:val="Page Numbers (Bottom of Page)"/>
        <w:docPartUnique/>
      </w:docPartObj>
    </w:sdtPr>
    <w:sdtEndPr/>
    <w:sdtContent>
      <w:p w14:paraId="744AA9A9" w14:textId="77777777" w:rsidR="00515E4A" w:rsidRDefault="00515E4A">
        <w:pPr>
          <w:pStyle w:val="Pieddepage"/>
          <w:jc w:val="right"/>
        </w:pPr>
      </w:p>
      <w:p w14:paraId="504860BD" w14:textId="6F5BAFC1" w:rsidR="00515E4A" w:rsidRDefault="00515E4A">
        <w:pPr>
          <w:pStyle w:val="Pieddepage"/>
          <w:jc w:val="right"/>
        </w:pPr>
        <w:r>
          <w:fldChar w:fldCharType="begin"/>
        </w:r>
        <w:r>
          <w:instrText>PAGE   \* MERGEFORMAT</w:instrText>
        </w:r>
        <w:r>
          <w:fldChar w:fldCharType="separate"/>
        </w:r>
        <w:r w:rsidR="00487AC4">
          <w:rPr>
            <w:noProof/>
          </w:rPr>
          <w:t>1</w:t>
        </w:r>
        <w:r>
          <w:fldChar w:fldCharType="end"/>
        </w:r>
      </w:p>
    </w:sdtContent>
  </w:sdt>
  <w:p w14:paraId="339ABE12" w14:textId="77777777" w:rsidR="00515E4A" w:rsidRDefault="00515E4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931EA" w14:textId="77777777" w:rsidR="005A1639" w:rsidRDefault="005A1639" w:rsidP="007C5F63">
      <w:r>
        <w:separator/>
      </w:r>
    </w:p>
  </w:footnote>
  <w:footnote w:type="continuationSeparator" w:id="0">
    <w:p w14:paraId="64E78D1B" w14:textId="77777777" w:rsidR="005A1639" w:rsidRDefault="005A1639" w:rsidP="007C5F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AD3"/>
    <w:multiLevelType w:val="hybridMultilevel"/>
    <w:tmpl w:val="7D884F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BB06AF"/>
    <w:multiLevelType w:val="hybridMultilevel"/>
    <w:tmpl w:val="0952F170"/>
    <w:lvl w:ilvl="0" w:tplc="FD96202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B4F00"/>
    <w:multiLevelType w:val="hybridMultilevel"/>
    <w:tmpl w:val="DECCC398"/>
    <w:lvl w:ilvl="0" w:tplc="11EC10F0">
      <w:start w:val="1"/>
      <w:numFmt w:val="decimal"/>
      <w:lvlText w:val="%1."/>
      <w:lvlJc w:val="left"/>
      <w:pPr>
        <w:ind w:left="1105" w:hanging="360"/>
      </w:pPr>
      <w:rPr>
        <w:rFonts w:hint="default"/>
        <w:i w:val="0"/>
      </w:rPr>
    </w:lvl>
    <w:lvl w:ilvl="1" w:tplc="040C0019" w:tentative="1">
      <w:start w:val="1"/>
      <w:numFmt w:val="lowerLetter"/>
      <w:lvlText w:val="%2."/>
      <w:lvlJc w:val="left"/>
      <w:pPr>
        <w:ind w:left="1476" w:hanging="360"/>
      </w:pPr>
    </w:lvl>
    <w:lvl w:ilvl="2" w:tplc="040C001B" w:tentative="1">
      <w:start w:val="1"/>
      <w:numFmt w:val="lowerRoman"/>
      <w:lvlText w:val="%3."/>
      <w:lvlJc w:val="right"/>
      <w:pPr>
        <w:ind w:left="2196" w:hanging="180"/>
      </w:pPr>
    </w:lvl>
    <w:lvl w:ilvl="3" w:tplc="040C000F" w:tentative="1">
      <w:start w:val="1"/>
      <w:numFmt w:val="decimal"/>
      <w:lvlText w:val="%4."/>
      <w:lvlJc w:val="left"/>
      <w:pPr>
        <w:ind w:left="2916" w:hanging="360"/>
      </w:pPr>
    </w:lvl>
    <w:lvl w:ilvl="4" w:tplc="040C0019" w:tentative="1">
      <w:start w:val="1"/>
      <w:numFmt w:val="lowerLetter"/>
      <w:lvlText w:val="%5."/>
      <w:lvlJc w:val="left"/>
      <w:pPr>
        <w:ind w:left="3636" w:hanging="360"/>
      </w:pPr>
    </w:lvl>
    <w:lvl w:ilvl="5" w:tplc="040C001B" w:tentative="1">
      <w:start w:val="1"/>
      <w:numFmt w:val="lowerRoman"/>
      <w:lvlText w:val="%6."/>
      <w:lvlJc w:val="right"/>
      <w:pPr>
        <w:ind w:left="4356" w:hanging="180"/>
      </w:pPr>
    </w:lvl>
    <w:lvl w:ilvl="6" w:tplc="040C000F" w:tentative="1">
      <w:start w:val="1"/>
      <w:numFmt w:val="decimal"/>
      <w:lvlText w:val="%7."/>
      <w:lvlJc w:val="left"/>
      <w:pPr>
        <w:ind w:left="5076" w:hanging="360"/>
      </w:pPr>
    </w:lvl>
    <w:lvl w:ilvl="7" w:tplc="040C0019" w:tentative="1">
      <w:start w:val="1"/>
      <w:numFmt w:val="lowerLetter"/>
      <w:lvlText w:val="%8."/>
      <w:lvlJc w:val="left"/>
      <w:pPr>
        <w:ind w:left="5796" w:hanging="360"/>
      </w:pPr>
    </w:lvl>
    <w:lvl w:ilvl="8" w:tplc="040C001B" w:tentative="1">
      <w:start w:val="1"/>
      <w:numFmt w:val="lowerRoman"/>
      <w:lvlText w:val="%9."/>
      <w:lvlJc w:val="right"/>
      <w:pPr>
        <w:ind w:left="6516" w:hanging="180"/>
      </w:pPr>
    </w:lvl>
  </w:abstractNum>
  <w:abstractNum w:abstractNumId="3">
    <w:nsid w:val="0E987EB3"/>
    <w:multiLevelType w:val="hybridMultilevel"/>
    <w:tmpl w:val="D1F409A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153BBE"/>
    <w:multiLevelType w:val="hybridMultilevel"/>
    <w:tmpl w:val="210ACD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FA18BC"/>
    <w:multiLevelType w:val="hybridMultilevel"/>
    <w:tmpl w:val="A88EE4A0"/>
    <w:lvl w:ilvl="0" w:tplc="6B343F96">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243B9F"/>
    <w:multiLevelType w:val="hybridMultilevel"/>
    <w:tmpl w:val="5052EB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5B403F"/>
    <w:multiLevelType w:val="hybridMultilevel"/>
    <w:tmpl w:val="76E25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A56D0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1227199"/>
    <w:multiLevelType w:val="hybridMultilevel"/>
    <w:tmpl w:val="3C829BC2"/>
    <w:lvl w:ilvl="0" w:tplc="C91A924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9F3F85"/>
    <w:multiLevelType w:val="hybridMultilevel"/>
    <w:tmpl w:val="3DF89D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9A04B3"/>
    <w:multiLevelType w:val="hybridMultilevel"/>
    <w:tmpl w:val="0DC4630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18577F"/>
    <w:multiLevelType w:val="hybridMultilevel"/>
    <w:tmpl w:val="55646188"/>
    <w:lvl w:ilvl="0" w:tplc="C56C6EA6">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E3617C"/>
    <w:multiLevelType w:val="hybridMultilevel"/>
    <w:tmpl w:val="05FCE0AE"/>
    <w:lvl w:ilvl="0" w:tplc="11EC10F0">
      <w:start w:val="1"/>
      <w:numFmt w:val="decimal"/>
      <w:lvlText w:val="%1."/>
      <w:lvlJc w:val="left"/>
      <w:pPr>
        <w:ind w:left="1069" w:hanging="360"/>
      </w:pPr>
      <w:rPr>
        <w:rFonts w:hint="default"/>
        <w:i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D8F43DD"/>
    <w:multiLevelType w:val="hybridMultilevel"/>
    <w:tmpl w:val="7C569090"/>
    <w:lvl w:ilvl="0" w:tplc="C91A924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933E57"/>
    <w:multiLevelType w:val="hybridMultilevel"/>
    <w:tmpl w:val="B52E1DEE"/>
    <w:lvl w:ilvl="0" w:tplc="C91A924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F5432F"/>
    <w:multiLevelType w:val="hybridMultilevel"/>
    <w:tmpl w:val="4774AF80"/>
    <w:lvl w:ilvl="0" w:tplc="5CAA7402">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12"/>
  </w:num>
  <w:num w:numId="5">
    <w:abstractNumId w:val="11"/>
  </w:num>
  <w:num w:numId="6">
    <w:abstractNumId w:val="5"/>
  </w:num>
  <w:num w:numId="7">
    <w:abstractNumId w:val="4"/>
  </w:num>
  <w:num w:numId="8">
    <w:abstractNumId w:val="14"/>
  </w:num>
  <w:num w:numId="9">
    <w:abstractNumId w:val="10"/>
  </w:num>
  <w:num w:numId="10">
    <w:abstractNumId w:val="6"/>
  </w:num>
  <w:num w:numId="11">
    <w:abstractNumId w:val="7"/>
  </w:num>
  <w:num w:numId="12">
    <w:abstractNumId w:val="13"/>
  </w:num>
  <w:num w:numId="13">
    <w:abstractNumId w:val="2"/>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12"/>
    <w:rsid w:val="000072AF"/>
    <w:rsid w:val="000743FD"/>
    <w:rsid w:val="000D77D7"/>
    <w:rsid w:val="000E4ED7"/>
    <w:rsid w:val="00110296"/>
    <w:rsid w:val="001959BF"/>
    <w:rsid w:val="001D61CC"/>
    <w:rsid w:val="001E2114"/>
    <w:rsid w:val="002255E8"/>
    <w:rsid w:val="00255147"/>
    <w:rsid w:val="002716EE"/>
    <w:rsid w:val="002F2517"/>
    <w:rsid w:val="00306966"/>
    <w:rsid w:val="00316036"/>
    <w:rsid w:val="003337E0"/>
    <w:rsid w:val="00343879"/>
    <w:rsid w:val="00345792"/>
    <w:rsid w:val="003B1211"/>
    <w:rsid w:val="003F250A"/>
    <w:rsid w:val="0041380C"/>
    <w:rsid w:val="00441545"/>
    <w:rsid w:val="004862DE"/>
    <w:rsid w:val="00487AC4"/>
    <w:rsid w:val="00494A17"/>
    <w:rsid w:val="004D7898"/>
    <w:rsid w:val="00504A16"/>
    <w:rsid w:val="00515E4A"/>
    <w:rsid w:val="00517971"/>
    <w:rsid w:val="00531189"/>
    <w:rsid w:val="005556D9"/>
    <w:rsid w:val="005565BA"/>
    <w:rsid w:val="00581A43"/>
    <w:rsid w:val="005A1639"/>
    <w:rsid w:val="005C67B8"/>
    <w:rsid w:val="00601904"/>
    <w:rsid w:val="00603EBE"/>
    <w:rsid w:val="0064706D"/>
    <w:rsid w:val="00697049"/>
    <w:rsid w:val="006A232E"/>
    <w:rsid w:val="006B56CF"/>
    <w:rsid w:val="006C606A"/>
    <w:rsid w:val="006D4E64"/>
    <w:rsid w:val="006F567C"/>
    <w:rsid w:val="00733912"/>
    <w:rsid w:val="00736C83"/>
    <w:rsid w:val="00742AB8"/>
    <w:rsid w:val="007A2E3A"/>
    <w:rsid w:val="007B0D32"/>
    <w:rsid w:val="007C5F63"/>
    <w:rsid w:val="007E6352"/>
    <w:rsid w:val="008A76C6"/>
    <w:rsid w:val="008C187C"/>
    <w:rsid w:val="00905BE5"/>
    <w:rsid w:val="00965630"/>
    <w:rsid w:val="009826B7"/>
    <w:rsid w:val="0098739C"/>
    <w:rsid w:val="00996C85"/>
    <w:rsid w:val="00A36416"/>
    <w:rsid w:val="00A72102"/>
    <w:rsid w:val="00A9614B"/>
    <w:rsid w:val="00AB55AD"/>
    <w:rsid w:val="00AE5B6B"/>
    <w:rsid w:val="00AF4683"/>
    <w:rsid w:val="00B00CE0"/>
    <w:rsid w:val="00BD5D7E"/>
    <w:rsid w:val="00C07CB8"/>
    <w:rsid w:val="00C10D83"/>
    <w:rsid w:val="00C1542A"/>
    <w:rsid w:val="00C1573A"/>
    <w:rsid w:val="00C80A8C"/>
    <w:rsid w:val="00CC7FA4"/>
    <w:rsid w:val="00CF7316"/>
    <w:rsid w:val="00D065CF"/>
    <w:rsid w:val="00D1252A"/>
    <w:rsid w:val="00DC245E"/>
    <w:rsid w:val="00DC47D5"/>
    <w:rsid w:val="00DE3531"/>
    <w:rsid w:val="00E15252"/>
    <w:rsid w:val="00E366FE"/>
    <w:rsid w:val="00E6291D"/>
    <w:rsid w:val="00EA5EB1"/>
    <w:rsid w:val="00ED22B0"/>
    <w:rsid w:val="00ED3428"/>
    <w:rsid w:val="00EE7032"/>
    <w:rsid w:val="00F4789F"/>
    <w:rsid w:val="00F74EE4"/>
    <w:rsid w:val="00F85A3C"/>
    <w:rsid w:val="00F9449D"/>
    <w:rsid w:val="00FF79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D6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912"/>
    <w:pPr>
      <w:ind w:left="720"/>
      <w:contextualSpacing/>
    </w:pPr>
  </w:style>
  <w:style w:type="character" w:styleId="Lienhypertexte">
    <w:name w:val="Hyperlink"/>
    <w:basedOn w:val="Policepardfaut"/>
    <w:uiPriority w:val="99"/>
    <w:unhideWhenUsed/>
    <w:rsid w:val="002716EE"/>
    <w:rPr>
      <w:color w:val="0000FF" w:themeColor="hyperlink"/>
      <w:u w:val="single"/>
    </w:rPr>
  </w:style>
  <w:style w:type="paragraph" w:customStyle="1" w:styleId="Default">
    <w:name w:val="Default"/>
    <w:rsid w:val="00AB55AD"/>
    <w:pPr>
      <w:autoSpaceDE w:val="0"/>
      <w:autoSpaceDN w:val="0"/>
      <w:adjustRightInd w:val="0"/>
    </w:pPr>
    <w:rPr>
      <w:rFonts w:ascii="Arial" w:hAnsi="Arial" w:cs="Arial"/>
      <w:color w:val="000000"/>
    </w:rPr>
  </w:style>
  <w:style w:type="character" w:customStyle="1" w:styleId="norvu">
    <w:name w:val="nor_vu"/>
    <w:basedOn w:val="Policepardfaut"/>
    <w:rsid w:val="0041380C"/>
  </w:style>
  <w:style w:type="character" w:customStyle="1" w:styleId="norcontenu">
    <w:name w:val="nor_contenu"/>
    <w:basedOn w:val="Policepardfaut"/>
    <w:rsid w:val="0041380C"/>
  </w:style>
  <w:style w:type="paragraph" w:styleId="NormalWeb">
    <w:name w:val="Normal (Web)"/>
    <w:basedOn w:val="Normal"/>
    <w:uiPriority w:val="99"/>
    <w:unhideWhenUsed/>
    <w:rsid w:val="0041380C"/>
    <w:pPr>
      <w:spacing w:before="100" w:beforeAutospacing="1" w:after="100" w:afterAutospacing="1"/>
    </w:pPr>
    <w:rPr>
      <w:rFonts w:ascii="Times New Roman" w:eastAsia="Times New Roman" w:hAnsi="Times New Roman" w:cs="Times New Roman"/>
    </w:rPr>
  </w:style>
  <w:style w:type="character" w:customStyle="1" w:styleId="renvoi">
    <w:name w:val="renvoi"/>
    <w:basedOn w:val="Policepardfaut"/>
    <w:rsid w:val="0041380C"/>
  </w:style>
  <w:style w:type="character" w:customStyle="1" w:styleId="nornor">
    <w:name w:val="nor_nor"/>
    <w:basedOn w:val="Policepardfaut"/>
    <w:rsid w:val="0041380C"/>
  </w:style>
  <w:style w:type="character" w:customStyle="1" w:styleId="nornature">
    <w:name w:val="nor_nature"/>
    <w:basedOn w:val="Policepardfaut"/>
    <w:rsid w:val="0041380C"/>
  </w:style>
  <w:style w:type="character" w:customStyle="1" w:styleId="noremetteur">
    <w:name w:val="nor_emetteur"/>
    <w:basedOn w:val="Policepardfaut"/>
    <w:rsid w:val="0041380C"/>
  </w:style>
  <w:style w:type="paragraph" w:customStyle="1" w:styleId="titreannexe">
    <w:name w:val="titreannexe"/>
    <w:basedOn w:val="Normal"/>
    <w:rsid w:val="00DE3531"/>
    <w:pPr>
      <w:spacing w:before="100" w:beforeAutospacing="1" w:after="100" w:afterAutospacing="1"/>
    </w:pPr>
    <w:rPr>
      <w:rFonts w:ascii="Times New Roman" w:eastAsia="Times New Roman" w:hAnsi="Times New Roman" w:cs="Times New Roman"/>
    </w:rPr>
  </w:style>
  <w:style w:type="paragraph" w:customStyle="1" w:styleId="stitre">
    <w:name w:val="stitre"/>
    <w:basedOn w:val="Normal"/>
    <w:rsid w:val="00DE3531"/>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7C5F63"/>
    <w:pPr>
      <w:tabs>
        <w:tab w:val="center" w:pos="4536"/>
        <w:tab w:val="right" w:pos="9072"/>
      </w:tabs>
    </w:pPr>
  </w:style>
  <w:style w:type="character" w:customStyle="1" w:styleId="En-tteCar">
    <w:name w:val="En-tête Car"/>
    <w:basedOn w:val="Policepardfaut"/>
    <w:link w:val="En-tte"/>
    <w:uiPriority w:val="99"/>
    <w:rsid w:val="007C5F63"/>
  </w:style>
  <w:style w:type="paragraph" w:styleId="Pieddepage">
    <w:name w:val="footer"/>
    <w:basedOn w:val="Normal"/>
    <w:link w:val="PieddepageCar"/>
    <w:uiPriority w:val="99"/>
    <w:unhideWhenUsed/>
    <w:rsid w:val="007C5F63"/>
    <w:pPr>
      <w:tabs>
        <w:tab w:val="center" w:pos="4536"/>
        <w:tab w:val="right" w:pos="9072"/>
      </w:tabs>
    </w:pPr>
  </w:style>
  <w:style w:type="character" w:customStyle="1" w:styleId="PieddepageCar">
    <w:name w:val="Pied de page Car"/>
    <w:basedOn w:val="Policepardfaut"/>
    <w:link w:val="Pieddepage"/>
    <w:uiPriority w:val="99"/>
    <w:rsid w:val="007C5F63"/>
  </w:style>
  <w:style w:type="paragraph" w:styleId="Textedebulles">
    <w:name w:val="Balloon Text"/>
    <w:basedOn w:val="Normal"/>
    <w:link w:val="TextedebullesCar"/>
    <w:uiPriority w:val="99"/>
    <w:semiHidden/>
    <w:unhideWhenUsed/>
    <w:rsid w:val="00ED22B0"/>
    <w:rPr>
      <w:rFonts w:ascii="Tahoma" w:hAnsi="Tahoma" w:cs="Tahoma"/>
      <w:sz w:val="16"/>
      <w:szCs w:val="16"/>
    </w:rPr>
  </w:style>
  <w:style w:type="character" w:customStyle="1" w:styleId="TextedebullesCar">
    <w:name w:val="Texte de bulles Car"/>
    <w:basedOn w:val="Policepardfaut"/>
    <w:link w:val="Textedebulles"/>
    <w:uiPriority w:val="99"/>
    <w:semiHidden/>
    <w:rsid w:val="00ED22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912"/>
    <w:pPr>
      <w:ind w:left="720"/>
      <w:contextualSpacing/>
    </w:pPr>
  </w:style>
  <w:style w:type="character" w:styleId="Lienhypertexte">
    <w:name w:val="Hyperlink"/>
    <w:basedOn w:val="Policepardfaut"/>
    <w:uiPriority w:val="99"/>
    <w:unhideWhenUsed/>
    <w:rsid w:val="002716EE"/>
    <w:rPr>
      <w:color w:val="0000FF" w:themeColor="hyperlink"/>
      <w:u w:val="single"/>
    </w:rPr>
  </w:style>
  <w:style w:type="paragraph" w:customStyle="1" w:styleId="Default">
    <w:name w:val="Default"/>
    <w:rsid w:val="00AB55AD"/>
    <w:pPr>
      <w:autoSpaceDE w:val="0"/>
      <w:autoSpaceDN w:val="0"/>
      <w:adjustRightInd w:val="0"/>
    </w:pPr>
    <w:rPr>
      <w:rFonts w:ascii="Arial" w:hAnsi="Arial" w:cs="Arial"/>
      <w:color w:val="000000"/>
    </w:rPr>
  </w:style>
  <w:style w:type="character" w:customStyle="1" w:styleId="norvu">
    <w:name w:val="nor_vu"/>
    <w:basedOn w:val="Policepardfaut"/>
    <w:rsid w:val="0041380C"/>
  </w:style>
  <w:style w:type="character" w:customStyle="1" w:styleId="norcontenu">
    <w:name w:val="nor_contenu"/>
    <w:basedOn w:val="Policepardfaut"/>
    <w:rsid w:val="0041380C"/>
  </w:style>
  <w:style w:type="paragraph" w:styleId="NormalWeb">
    <w:name w:val="Normal (Web)"/>
    <w:basedOn w:val="Normal"/>
    <w:uiPriority w:val="99"/>
    <w:unhideWhenUsed/>
    <w:rsid w:val="0041380C"/>
    <w:pPr>
      <w:spacing w:before="100" w:beforeAutospacing="1" w:after="100" w:afterAutospacing="1"/>
    </w:pPr>
    <w:rPr>
      <w:rFonts w:ascii="Times New Roman" w:eastAsia="Times New Roman" w:hAnsi="Times New Roman" w:cs="Times New Roman"/>
    </w:rPr>
  </w:style>
  <w:style w:type="character" w:customStyle="1" w:styleId="renvoi">
    <w:name w:val="renvoi"/>
    <w:basedOn w:val="Policepardfaut"/>
    <w:rsid w:val="0041380C"/>
  </w:style>
  <w:style w:type="character" w:customStyle="1" w:styleId="nornor">
    <w:name w:val="nor_nor"/>
    <w:basedOn w:val="Policepardfaut"/>
    <w:rsid w:val="0041380C"/>
  </w:style>
  <w:style w:type="character" w:customStyle="1" w:styleId="nornature">
    <w:name w:val="nor_nature"/>
    <w:basedOn w:val="Policepardfaut"/>
    <w:rsid w:val="0041380C"/>
  </w:style>
  <w:style w:type="character" w:customStyle="1" w:styleId="noremetteur">
    <w:name w:val="nor_emetteur"/>
    <w:basedOn w:val="Policepardfaut"/>
    <w:rsid w:val="0041380C"/>
  </w:style>
  <w:style w:type="paragraph" w:customStyle="1" w:styleId="titreannexe">
    <w:name w:val="titreannexe"/>
    <w:basedOn w:val="Normal"/>
    <w:rsid w:val="00DE3531"/>
    <w:pPr>
      <w:spacing w:before="100" w:beforeAutospacing="1" w:after="100" w:afterAutospacing="1"/>
    </w:pPr>
    <w:rPr>
      <w:rFonts w:ascii="Times New Roman" w:eastAsia="Times New Roman" w:hAnsi="Times New Roman" w:cs="Times New Roman"/>
    </w:rPr>
  </w:style>
  <w:style w:type="paragraph" w:customStyle="1" w:styleId="stitre">
    <w:name w:val="stitre"/>
    <w:basedOn w:val="Normal"/>
    <w:rsid w:val="00DE3531"/>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7C5F63"/>
    <w:pPr>
      <w:tabs>
        <w:tab w:val="center" w:pos="4536"/>
        <w:tab w:val="right" w:pos="9072"/>
      </w:tabs>
    </w:pPr>
  </w:style>
  <w:style w:type="character" w:customStyle="1" w:styleId="En-tteCar">
    <w:name w:val="En-tête Car"/>
    <w:basedOn w:val="Policepardfaut"/>
    <w:link w:val="En-tte"/>
    <w:uiPriority w:val="99"/>
    <w:rsid w:val="007C5F63"/>
  </w:style>
  <w:style w:type="paragraph" w:styleId="Pieddepage">
    <w:name w:val="footer"/>
    <w:basedOn w:val="Normal"/>
    <w:link w:val="PieddepageCar"/>
    <w:uiPriority w:val="99"/>
    <w:unhideWhenUsed/>
    <w:rsid w:val="007C5F63"/>
    <w:pPr>
      <w:tabs>
        <w:tab w:val="center" w:pos="4536"/>
        <w:tab w:val="right" w:pos="9072"/>
      </w:tabs>
    </w:pPr>
  </w:style>
  <w:style w:type="character" w:customStyle="1" w:styleId="PieddepageCar">
    <w:name w:val="Pied de page Car"/>
    <w:basedOn w:val="Policepardfaut"/>
    <w:link w:val="Pieddepage"/>
    <w:uiPriority w:val="99"/>
    <w:rsid w:val="007C5F63"/>
  </w:style>
  <w:style w:type="paragraph" w:styleId="Textedebulles">
    <w:name w:val="Balloon Text"/>
    <w:basedOn w:val="Normal"/>
    <w:link w:val="TextedebullesCar"/>
    <w:uiPriority w:val="99"/>
    <w:semiHidden/>
    <w:unhideWhenUsed/>
    <w:rsid w:val="00ED22B0"/>
    <w:rPr>
      <w:rFonts w:ascii="Tahoma" w:hAnsi="Tahoma" w:cs="Tahoma"/>
      <w:sz w:val="16"/>
      <w:szCs w:val="16"/>
    </w:rPr>
  </w:style>
  <w:style w:type="character" w:customStyle="1" w:styleId="TextedebullesCar">
    <w:name w:val="Texte de bulles Car"/>
    <w:basedOn w:val="Policepardfaut"/>
    <w:link w:val="Textedebulles"/>
    <w:uiPriority w:val="99"/>
    <w:semiHidden/>
    <w:rsid w:val="00ED2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72069">
      <w:bodyDiv w:val="1"/>
      <w:marLeft w:val="0"/>
      <w:marRight w:val="0"/>
      <w:marTop w:val="0"/>
      <w:marBottom w:val="0"/>
      <w:divBdr>
        <w:top w:val="none" w:sz="0" w:space="0" w:color="auto"/>
        <w:left w:val="none" w:sz="0" w:space="0" w:color="auto"/>
        <w:bottom w:val="none" w:sz="0" w:space="0" w:color="auto"/>
        <w:right w:val="none" w:sz="0" w:space="0" w:color="auto"/>
      </w:divBdr>
    </w:div>
    <w:div w:id="1644387413">
      <w:bodyDiv w:val="1"/>
      <w:marLeft w:val="0"/>
      <w:marRight w:val="0"/>
      <w:marTop w:val="0"/>
      <w:marBottom w:val="0"/>
      <w:divBdr>
        <w:top w:val="none" w:sz="0" w:space="0" w:color="auto"/>
        <w:left w:val="none" w:sz="0" w:space="0" w:color="auto"/>
        <w:bottom w:val="none" w:sz="0" w:space="0" w:color="auto"/>
        <w:right w:val="none" w:sz="0" w:space="0" w:color="auto"/>
      </w:divBdr>
    </w:div>
    <w:div w:id="1912275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che.media.enseignementsup-recherche.gouv.fr/file/Violences_sexistes_et_sexuelles/86/9/GT_mettre_en_place_un_dispositif_1036869.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4246</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ens lyon</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sgp dsi</dc:creator>
  <cp:lastModifiedBy>sgp dsi</cp:lastModifiedBy>
  <cp:revision>2</cp:revision>
  <cp:lastPrinted>2019-07-04T07:57:00Z</cp:lastPrinted>
  <dcterms:created xsi:type="dcterms:W3CDTF">2019-09-27T15:10:00Z</dcterms:created>
  <dcterms:modified xsi:type="dcterms:W3CDTF">2019-09-27T15:10:00Z</dcterms:modified>
</cp:coreProperties>
</file>